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B4" w:rsidRPr="003B21B4" w:rsidRDefault="003B21B4" w:rsidP="003B21B4">
      <w:pPr>
        <w:spacing w:line="360" w:lineRule="auto"/>
        <w:contextualSpacing/>
        <w:mirrorIndents/>
        <w:jc w:val="left"/>
        <w:rPr>
          <w:rFonts w:ascii="黑体" w:eastAsia="黑体" w:hAnsi="黑体"/>
          <w:b/>
          <w:sz w:val="28"/>
          <w:szCs w:val="28"/>
        </w:rPr>
      </w:pPr>
      <w:r w:rsidRPr="003B21B4">
        <w:rPr>
          <w:rFonts w:ascii="黑体" w:eastAsia="黑体" w:hAnsi="黑体" w:hint="eastAsia"/>
          <w:b/>
          <w:sz w:val="28"/>
          <w:szCs w:val="28"/>
        </w:rPr>
        <w:t>附件1：</w:t>
      </w:r>
    </w:p>
    <w:p w:rsidR="003B21B4" w:rsidRPr="003B21B4" w:rsidRDefault="003B21B4" w:rsidP="003B21B4">
      <w:pPr>
        <w:spacing w:before="100" w:beforeAutospacing="1" w:after="100" w:afterAutospacing="1" w:line="360" w:lineRule="auto"/>
        <w:contextualSpacing/>
        <w:mirrorIndents/>
        <w:jc w:val="center"/>
        <w:rPr>
          <w:rFonts w:ascii="黑体" w:eastAsia="黑体" w:hAnsi="黑体"/>
          <w:sz w:val="32"/>
          <w:szCs w:val="32"/>
        </w:rPr>
      </w:pPr>
      <w:r w:rsidRPr="003B21B4">
        <w:rPr>
          <w:rFonts w:ascii="黑体" w:eastAsia="黑体" w:hAnsi="黑体" w:hint="eastAsia"/>
          <w:sz w:val="32"/>
          <w:szCs w:val="32"/>
        </w:rPr>
        <w:t>2016年青年教师社会调研参考题目</w:t>
      </w:r>
    </w:p>
    <w:p w:rsidR="003B21B4" w:rsidRPr="003B21B4" w:rsidRDefault="003B21B4" w:rsidP="003B21B4">
      <w:pPr>
        <w:pStyle w:val="a5"/>
        <w:numPr>
          <w:ilvl w:val="0"/>
          <w:numId w:val="1"/>
        </w:numPr>
        <w:spacing w:line="360" w:lineRule="auto"/>
        <w:ind w:left="0"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proofErr w:type="gramStart"/>
      <w:r w:rsidRPr="003B21B4">
        <w:rPr>
          <w:rFonts w:ascii="仿宋_GB2312" w:eastAsia="仿宋_GB2312" w:hint="eastAsia"/>
          <w:sz w:val="28"/>
          <w:szCs w:val="28"/>
        </w:rPr>
        <w:t>非首都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功能疏解计划、项目、措施研究</w:t>
      </w:r>
    </w:p>
    <w:p w:rsidR="003B21B4" w:rsidRPr="003B21B4" w:rsidRDefault="003B21B4" w:rsidP="003B21B4">
      <w:pPr>
        <w:pStyle w:val="a5"/>
        <w:numPr>
          <w:ilvl w:val="0"/>
          <w:numId w:val="1"/>
        </w:numPr>
        <w:spacing w:line="360" w:lineRule="auto"/>
        <w:ind w:left="0"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北京市人口动态监测、统计机制及人口调控考核、激励机制研究</w:t>
      </w:r>
    </w:p>
    <w:p w:rsidR="003B21B4" w:rsidRPr="003B21B4" w:rsidRDefault="003B21B4" w:rsidP="003B21B4">
      <w:pPr>
        <w:pStyle w:val="a5"/>
        <w:numPr>
          <w:ilvl w:val="0"/>
          <w:numId w:val="1"/>
        </w:numPr>
        <w:spacing w:line="360" w:lineRule="auto"/>
        <w:ind w:left="0"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城市公共服务保障类国有企业改革研究</w:t>
      </w:r>
    </w:p>
    <w:p w:rsidR="003B21B4" w:rsidRPr="003B21B4" w:rsidRDefault="003B21B4" w:rsidP="003B21B4">
      <w:pPr>
        <w:pStyle w:val="a5"/>
        <w:numPr>
          <w:ilvl w:val="0"/>
          <w:numId w:val="1"/>
        </w:numPr>
        <w:spacing w:line="360" w:lineRule="auto"/>
        <w:ind w:left="0"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城市管理领域大部门制和综合执法体制研究</w:t>
      </w:r>
    </w:p>
    <w:p w:rsidR="003B21B4" w:rsidRPr="003B21B4" w:rsidRDefault="003B21B4" w:rsidP="003B21B4">
      <w:pPr>
        <w:pStyle w:val="a5"/>
        <w:numPr>
          <w:ilvl w:val="0"/>
          <w:numId w:val="1"/>
        </w:numPr>
        <w:spacing w:line="360" w:lineRule="auto"/>
        <w:ind w:left="0"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公租房、直管公房管理体制创新探索</w:t>
      </w:r>
    </w:p>
    <w:p w:rsidR="003B21B4" w:rsidRPr="003B21B4" w:rsidRDefault="003B21B4" w:rsidP="003B21B4">
      <w:pPr>
        <w:pStyle w:val="a5"/>
        <w:numPr>
          <w:ilvl w:val="0"/>
          <w:numId w:val="1"/>
        </w:numPr>
        <w:spacing w:line="360" w:lineRule="auto"/>
        <w:ind w:left="0"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农村集体建设用地统筹集约利用机制研究</w:t>
      </w:r>
    </w:p>
    <w:p w:rsidR="003B21B4" w:rsidRPr="003B21B4" w:rsidRDefault="003B21B4" w:rsidP="003B21B4">
      <w:pPr>
        <w:pStyle w:val="a5"/>
        <w:numPr>
          <w:ilvl w:val="0"/>
          <w:numId w:val="1"/>
        </w:numPr>
        <w:spacing w:line="360" w:lineRule="auto"/>
        <w:ind w:left="0"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中心城区城市道路路侧停车管理研究</w:t>
      </w:r>
    </w:p>
    <w:p w:rsidR="003B21B4" w:rsidRPr="003B21B4" w:rsidRDefault="003B21B4" w:rsidP="003B21B4">
      <w:pPr>
        <w:pStyle w:val="a5"/>
        <w:numPr>
          <w:ilvl w:val="0"/>
          <w:numId w:val="1"/>
        </w:numPr>
        <w:spacing w:line="360" w:lineRule="auto"/>
        <w:ind w:left="0"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党委（党组）意识形态工作责任制研究</w:t>
      </w:r>
    </w:p>
    <w:p w:rsidR="003B21B4" w:rsidRPr="003B21B4" w:rsidRDefault="003B21B4" w:rsidP="003B21B4">
      <w:pPr>
        <w:pStyle w:val="a5"/>
        <w:numPr>
          <w:ilvl w:val="0"/>
          <w:numId w:val="1"/>
        </w:numPr>
        <w:spacing w:line="360" w:lineRule="auto"/>
        <w:ind w:left="0"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养老服务模式创新研究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10.整合社会资源，逐步解决北京市家长“三点半难题”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11.加强社区平房区建设管理研究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12.社区志愿者队伍长效建设管理研究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13.进一步加强城市服务管理网格化体系建设，提升城市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服管理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水平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14.充分发挥社区居委会自治作用，解决首都大城市病问题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15.进一步推进和监管政府购买公共服务工作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16.充分运用信息化渠道，加强促进我市智慧社区升级转型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17.农业科技促进农业结构调整问题研究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18.北京市促进农村劳动力转移就业现状及建议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19.中关村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众筹行业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发展情况报告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20.在京高校外籍留学生就业创业状况调查研究报告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21.中关村人才特区外籍人才创新创业政策研究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lastRenderedPageBreak/>
        <w:t>22.中关村新型创新服务平台发展模式与相关政策研究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23.“互联网+”下的科技地产融资模式研究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24.社会公众对降低小汽车使用强度的态度及措施建议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25.居住区停车问题调研及解决措施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26.城市边缘地区公共交通问题及改善建议</w:t>
      </w:r>
    </w:p>
    <w:p w:rsidR="003B21B4" w:rsidRPr="003B21B4" w:rsidRDefault="003B21B4" w:rsidP="003B21B4">
      <w:pPr>
        <w:pStyle w:val="a5"/>
        <w:spacing w:line="360" w:lineRule="auto"/>
        <w:ind w:firstLineChars="0" w:firstLine="0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27.改善自行车出行环境的建议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28.交通运输行业大数据发展的政策调研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29.京津冀客运联程运输发展调研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30.北京市沥青路面废旧材料循环利用研究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31.北京市公路半刚性基层材料循环利用情况调研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32.北京市城乡结合部和农村地区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煤改清洁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能源难点问题研究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33.探索经济手段降低机动车使用强度研究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34.北京市农村地区水环境治理难点问题研究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35.北京市工业园区环境安全风险现状防范研究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36.北京市空气重污染应急期间网络舆情引导研究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37.利用大数据理论，推动环保管理科学化、精细化研究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38.破解垃圾焚烧、填埋以及危险废物集中处理处置设施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落地难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问题研究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39.充分发挥基层和社会力量，健全环境污染群防群治机制研究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40.新形势下首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都基层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宣传思想文化工作研究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41.将社会主义核心价值观融入百姓生活、社会治理、规章制度的研究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42.如何以培育社会主义核心价值观为核心推动乡风文明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43.如何发挥爱国主义教育基地作用研究（重点支持）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44.北京优秀传统文化传承创新与文化走出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去问题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lastRenderedPageBreak/>
        <w:t>45.加强非公经济组织宣传思想工作研究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46.北京市中小学教师工作满意度调查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47.北京市中小学教师幸福感指数调查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48.北京市中小学学科建设合理性与学生课业负担调查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49.北京市中小学生核心价值观教育的现状及对策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50.北京市中小学学生“节粮”现状及分析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51.北京市学区制改革现状和政策建议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52.北京市中小学优秀传统文化教育现状调研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53.近年来家长对孩子素质教育认知变迁情况调查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54.中小学生创新精神和实践能力培养调研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55.高等学校创新创业教育工作机制研究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56.高等学校创业管理与服务机制研究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57.大学生创业模式研究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58.高等学校创新创业教育融入专业教育机制研究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59.高等学校学生就业指导与生涯教育融入专业教育机制研究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60.新形势下推进北京市高校高质量就业创业的问题研究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61.首都高等学校学生体质现状分析及发展对策研究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62.首都高等学校学生课外体育锻炼现状调查及促进机制研究。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63.首都高等学校体育课程建设现状调查及教学改革前瞻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64.建立首都高等学校贯彻实施《高等学校体育工作基本标准》评估机制的研究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65.首都城市战略定位视域下的高等教育布局调整研究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66.北京市高等学校创新能力提升的问题研究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67.京津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冀教育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协同发展的体制机制研究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lastRenderedPageBreak/>
        <w:t>68.北京城市副中心建设中的教育资源配套问题研究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69.高校教师如何指导社区建设研究（前门东大街社区）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70.高校教师如何参与社区党委“两学一做”学习教育（前门东大街社区）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71.强化三社联动机制，促进社区服务社会化（果园西里社区）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72.东滨河路社区提高居民参与社区自治的需求调研（丰台区右安门街道东滨河社区）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73.社区工作中引入社会组织的基础和风险（东城区东玉北街社区）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74.创新高校社区治理机制，建设服务更加完善的宜居社区（海淀区学院路街道北京科技大学社区）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75.推进“楼宇协理员”项目研究（海淀区学院路街道北京科技大学社区）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76.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零投资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节能外包商务模式探讨（北京煦联得节能科技股份有限公司）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77.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医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养结合老年康复治疗研究（北京老年医院）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78.北京城区社区菜店运营中存在的问题及对策研究（龙信思源（北京）科技有限公司）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79.规模联采、基地直供的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蔬菜联采新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模式探索及研究（龙信思源（北京）科技有限公司）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80.基于数据挖掘的农作物增产增效研究及实践（龙信思源（北京）科技有限公司）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81.可追溯体系在食品安全管理中的重要性研究（龙信思源（北京）科技有限公司）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82.消费者对安全食品的购买行为及影响因素分析（龙信思源（北京）科技有限公司）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83.应届技术培训生培养项目研究（北京数字认证股份有限公司）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lastRenderedPageBreak/>
        <w:t>84.马铃薯作为主食开发与推广的前景分析与展望（凯达公司）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85.污染场地调查健康风险评估方法（北京高能时代环境技术股份有限公司）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86.地下水水文地质开发软件（北京高能时代环境技术股份有限公司）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87.中关村当代创新创业新动态研究（中关村国家自主创新示范区展示中心）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88.“工匠精神”在职业教育素质课堂培养中的实践与研究（亦庄经济技术开发区戴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姆勒中国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汽车学院）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89.中国科学院计算技术研究所调研（中科院行政管理局）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90.“两学一做”在非公企业的开展与实践（北京太空板业股份有限公司）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91.产学研结合人才培养机制调研（中国牧工商）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92.如何利用高校实验室、研究室等资源提升企业人才培养调研（中国牧工商）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93.农业院校实训基地软件建设提升研究（北京农业职业学院）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94.院校实训基地生产激励机制的建立执行（北京农业职业学院）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95.新常态下如何促进企业创新与发展（北京菜市口百货股份有限公司）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96.传统销售与电商销售的利弊与融合（北京菜市口百货股份有限公司）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97.LED照明技术在远洋渔业等细分领域的应用前景（北京佰能光电技术有限公司）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98.农业物联网与设施农业研究（北京吉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鼎力达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生物科技有限公司）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99.休闲食品行业高新技能人才培养研究（北京凯达恒业农业技术开发有限公司）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100.民营企业高速发展技术创新与管理创新策略（北京凯达恒业农业技术开发有限公司）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101.基层人民法院多元纠纷化解工作情况调研（北京市丰台区人民法院）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102.传统豆制品行业的创新与发展（北京二商希杰食品有限责任公司）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103.推广天然气对于经济结构转型的意义（北京市燃气集团有限责任公司第五</w:t>
      </w:r>
      <w:r w:rsidRPr="003B21B4">
        <w:rPr>
          <w:rFonts w:ascii="仿宋_GB2312" w:eastAsia="仿宋_GB2312" w:hint="eastAsia"/>
          <w:sz w:val="28"/>
          <w:szCs w:val="28"/>
        </w:rPr>
        <w:lastRenderedPageBreak/>
        <w:t>分公司）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104.天然气气化率对于本市空气质量的影响程度分析（北京市燃气集团有限责任公司第五分公司）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105.校企联合加强学生天然气安全使用教育研究（北京市燃气集团有限责任公司第五分公司）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106.天然气发电研究（北京市燃气集团有限责任公司第五分公司）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107.全市范围内普及家用燃气灶具、燃气</w:t>
      </w:r>
      <w:proofErr w:type="gramStart"/>
      <w:r w:rsidRPr="003B21B4">
        <w:rPr>
          <w:rFonts w:ascii="仿宋_GB2312" w:eastAsia="仿宋_GB2312" w:hint="eastAsia"/>
          <w:sz w:val="28"/>
          <w:szCs w:val="28"/>
        </w:rPr>
        <w:t>壁挂炉对改善</w:t>
      </w:r>
      <w:proofErr w:type="gramEnd"/>
      <w:r w:rsidRPr="003B21B4">
        <w:rPr>
          <w:rFonts w:ascii="仿宋_GB2312" w:eastAsia="仿宋_GB2312" w:hint="eastAsia"/>
          <w:sz w:val="28"/>
          <w:szCs w:val="28"/>
        </w:rPr>
        <w:t>大气环境的作用（北京市燃气集团有限责任公司第五分公司）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108.旅游酒店行业高离职率问题研究（北京金隅凤山温泉度假村有限公司）</w:t>
      </w:r>
    </w:p>
    <w:p w:rsidR="003B21B4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109.如何实现高校实习生与企业实习基地的共赢（北京金隅凤山温泉度假村有限公司）</w:t>
      </w:r>
    </w:p>
    <w:p w:rsidR="00F512C8" w:rsidRPr="003B21B4" w:rsidRDefault="003B21B4" w:rsidP="003B21B4">
      <w:pPr>
        <w:spacing w:line="360" w:lineRule="auto"/>
        <w:contextualSpacing/>
        <w:mirrorIndents/>
        <w:rPr>
          <w:rFonts w:ascii="仿宋_GB2312" w:eastAsia="仿宋_GB2312"/>
          <w:sz w:val="28"/>
          <w:szCs w:val="28"/>
        </w:rPr>
      </w:pPr>
      <w:r w:rsidRPr="003B21B4">
        <w:rPr>
          <w:rFonts w:ascii="仿宋_GB2312" w:eastAsia="仿宋_GB2312" w:hint="eastAsia"/>
          <w:sz w:val="28"/>
          <w:szCs w:val="28"/>
        </w:rPr>
        <w:t>110.农产品销路问题研究（北京庞各庄乐平农产品产销有限公司）</w:t>
      </w:r>
    </w:p>
    <w:sectPr w:rsidR="00F512C8" w:rsidRPr="003B21B4" w:rsidSect="00D00CB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FFA" w:rsidRDefault="009C3FFA" w:rsidP="003B21B4">
      <w:r>
        <w:separator/>
      </w:r>
    </w:p>
  </w:endnote>
  <w:endnote w:type="continuationSeparator" w:id="0">
    <w:p w:rsidR="009C3FFA" w:rsidRDefault="009C3FFA" w:rsidP="003B2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FFA" w:rsidRDefault="009C3FFA" w:rsidP="003B21B4">
      <w:r>
        <w:separator/>
      </w:r>
    </w:p>
  </w:footnote>
  <w:footnote w:type="continuationSeparator" w:id="0">
    <w:p w:rsidR="009C3FFA" w:rsidRDefault="009C3FFA" w:rsidP="003B2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96152"/>
    <w:multiLevelType w:val="hybridMultilevel"/>
    <w:tmpl w:val="B8DAFF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1B4"/>
    <w:rsid w:val="000D320F"/>
    <w:rsid w:val="003B21B4"/>
    <w:rsid w:val="006207D4"/>
    <w:rsid w:val="006A3665"/>
    <w:rsid w:val="006C10AA"/>
    <w:rsid w:val="006F74D2"/>
    <w:rsid w:val="009C3FFA"/>
    <w:rsid w:val="00B433C6"/>
    <w:rsid w:val="00B64F18"/>
    <w:rsid w:val="00C4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2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21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2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21B4"/>
    <w:rPr>
      <w:sz w:val="18"/>
      <w:szCs w:val="18"/>
    </w:rPr>
  </w:style>
  <w:style w:type="paragraph" w:styleId="a5">
    <w:name w:val="List Paragraph"/>
    <w:basedOn w:val="a"/>
    <w:uiPriority w:val="34"/>
    <w:qFormat/>
    <w:rsid w:val="003B21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yyd</cp:lastModifiedBy>
  <cp:revision>3</cp:revision>
  <dcterms:created xsi:type="dcterms:W3CDTF">2016-06-02T03:19:00Z</dcterms:created>
  <dcterms:modified xsi:type="dcterms:W3CDTF">2016-06-02T06:41:00Z</dcterms:modified>
</cp:coreProperties>
</file>